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D9" w:rsidRPr="001E146E" w:rsidRDefault="00AE2CD9" w:rsidP="00AE2CD9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>Анкета участника</w:t>
      </w:r>
      <w:r w:rsidRPr="00F8472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bookmarkStart w:id="0" w:name="_GoBack"/>
      <w:bookmarkEnd w:id="0"/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>кластера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станкостроения и станкоинструментальной промышленности «ЛИПЕЦКМАШ»</w:t>
      </w:r>
    </w:p>
    <w:p w:rsidR="00AE2CD9" w:rsidRPr="001E146E" w:rsidRDefault="00AE2CD9" w:rsidP="00AE2CD9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86"/>
        <w:gridCol w:w="2985"/>
        <w:gridCol w:w="992"/>
        <w:gridCol w:w="851"/>
        <w:gridCol w:w="850"/>
        <w:gridCol w:w="851"/>
        <w:gridCol w:w="850"/>
        <w:gridCol w:w="851"/>
        <w:gridCol w:w="851"/>
      </w:tblGrid>
      <w:tr w:rsidR="00AE2CD9" w:rsidRPr="001E146E" w:rsidTr="00607D86">
        <w:trPr>
          <w:trHeight w:val="28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C02AA4" w:rsidRDefault="00AE2CD9" w:rsidP="00607D86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Крупное производственное предприятие (более 250 работников)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Среднее производственное предприятие (от 101 до 250 работников)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Малое производственное предприятие (до 100 работников)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Высшее учебное заведение</w:t>
            </w:r>
          </w:p>
          <w:p w:rsidR="00AE2CD9" w:rsidRPr="00324C9F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:rsidR="00AE2CD9" w:rsidRPr="00324C9F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Организация, представляющая технологическую или промышленную инфраструктуру, индустриальный парк, технопарк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330A8">
              <w:rPr>
                <w:sz w:val="20"/>
                <w:szCs w:val="20"/>
              </w:rPr>
            </w:r>
            <w:r w:rsidR="009330A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стартап)</w:t>
            </w: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Юридический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Фактический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Сайт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представителя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4"/>
              </w:rPr>
              <w:t>ФИО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Должность: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</w:t>
            </w:r>
            <w:r>
              <w:rPr>
                <w:rFonts w:cs="Times New Roman"/>
                <w:sz w:val="20"/>
                <w:szCs w:val="20"/>
              </w:rPr>
              <w:t xml:space="preserve"> раб.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сот.: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Реквизиты </w:t>
            </w:r>
            <w:r w:rsidRPr="001E146E">
              <w:rPr>
                <w:rFonts w:cs="Times New Roman"/>
                <w:sz w:val="20"/>
                <w:szCs w:val="20"/>
              </w:rPr>
              <w:t xml:space="preserve">соглашения об участии в промышленной деятельности кластера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Реквизиты учредительных документов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Перечень основной продукции (основных услуг), выпускаемой (оказываемых)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и объем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млн</w:t>
            </w:r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</w:tr>
      <w:tr w:rsidR="00AE2CD9" w:rsidRPr="001E146E" w:rsidTr="00607D86">
        <w:trPr>
          <w:trHeight w:val="17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0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1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Информация о проектах, реализация которых предлагается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в рамках внутрикластерного взаимодействия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Потенциальные участники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Предполагаемые сроки и этапы реализации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Статистические данные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2020 г.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прогноз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отгруженных предприятием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отгруженных предприятием товаров собственного производства, выполненных работ и услуг собственными силами, используемых другими предприятиями-участниками промышленного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Добавленная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1E146E">
              <w:rPr>
                <w:rFonts w:cs="Times New Roman"/>
                <w:sz w:val="20"/>
                <w:szCs w:val="20"/>
              </w:rPr>
              <w:t>, создаваем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1E146E">
              <w:rPr>
                <w:rFonts w:cs="Times New Roman"/>
                <w:sz w:val="20"/>
                <w:szCs w:val="20"/>
              </w:rPr>
              <w:t xml:space="preserve"> предприятием </w:t>
            </w:r>
            <w:r w:rsidRPr="001E146E">
              <w:rPr>
                <w:rFonts w:cs="Times New Roman"/>
                <w:sz w:val="20"/>
              </w:rPr>
              <w:t>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r w:rsidRPr="001E146E">
              <w:rPr>
                <w:rFonts w:cs="Times New Roman"/>
                <w:sz w:val="20"/>
                <w:szCs w:val="20"/>
              </w:rPr>
              <w:t>том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числе количество высокопроизводительных рабочих мест на предприятии </w:t>
            </w:r>
            <w:r w:rsidRPr="001E146E">
              <w:rPr>
                <w:rFonts w:cs="Times New Roman"/>
                <w:sz w:val="20"/>
              </w:rPr>
              <w:t xml:space="preserve">&lt;2&gt;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том </w:t>
            </w:r>
            <w:r w:rsidRPr="001E146E">
              <w:rPr>
                <w:rFonts w:cs="Times New Roman"/>
                <w:sz w:val="20"/>
                <w:szCs w:val="20"/>
              </w:rPr>
              <w:t>числе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Общий объем инвестиций в основной капитал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231F2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Объем затрат участника кластера на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научные 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>исследования и разработки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1"/>
            </w:r>
            <w:r w:rsidRPr="001E146E">
              <w:rPr>
                <w:rStyle w:val="a9"/>
                <w:rFonts w:eastAsiaTheme="maj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Del="00945D4C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146E">
              <w:rPr>
                <w:color w:val="000000"/>
                <w:sz w:val="20"/>
                <w:szCs w:val="2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462" w:firstLine="0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в том числе расходы на </w:t>
            </w:r>
            <w:r w:rsidRPr="001E146E">
              <w:rPr>
                <w:sz w:val="20"/>
                <w:szCs w:val="20"/>
              </w:rPr>
              <w:t>импортные сырье, материалы, покупные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Количество произведенных продуктов/технологий из отраслевых планов по импортозамещению Министерства промышленности и торговли Российской Федерации и иных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2CD9" w:rsidRPr="00612EAD" w:rsidRDefault="00AE2CD9" w:rsidP="00AE2CD9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AE2CD9" w:rsidRPr="00612EAD" w:rsidRDefault="00AE2CD9" w:rsidP="00AE2CD9">
      <w:pPr>
        <w:spacing w:line="240" w:lineRule="auto"/>
        <w:ind w:firstLine="142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&lt;1&gt; </w:t>
      </w:r>
      <w:r w:rsidRPr="00612EAD">
        <w:rPr>
          <w:rFonts w:cs="Times New Roman"/>
          <w:color w:val="000000"/>
          <w:sz w:val="16"/>
          <w:szCs w:val="16"/>
        </w:rPr>
        <w:t xml:space="preserve">Основным информационным источником расчета </w:t>
      </w:r>
      <w:r w:rsidRPr="00612EAD">
        <w:rPr>
          <w:rFonts w:cs="Times New Roman"/>
          <w:sz w:val="16"/>
          <w:szCs w:val="16"/>
        </w:rPr>
        <w:t xml:space="preserve">добавленной стоимости являются данные формы федерального статистического наблюдения № 1-предприятие «Основные сведения о деятельности организации»: раздел 5. «Сведения о производстве и отгрузке товаров, работ и услуг» и раздел 6. «Расходы на производство и продажу продукции (товаров, работ и услуг)», утвержденной приказом Росстата от 15 июля 2015 года № 320 «Об утверждении статистического инструментария для организации федерального статистического наблюдения за деятельностью предприятий». </w:t>
      </w:r>
    </w:p>
    <w:p w:rsidR="00AE2CD9" w:rsidRPr="00612EAD" w:rsidRDefault="00AE2CD9" w:rsidP="00AE2CD9">
      <w:pPr>
        <w:spacing w:line="240" w:lineRule="auto"/>
        <w:ind w:firstLine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Методика, н</w:t>
      </w:r>
      <w:r w:rsidRPr="00612EAD">
        <w:rPr>
          <w:rFonts w:cs="Times New Roman"/>
          <w:sz w:val="16"/>
          <w:szCs w:val="16"/>
        </w:rPr>
        <w:t xml:space="preserve">аименования показателей, используемых для расчета добавленной стоимости, и номера соответствующих строк формы федерального статистического наблюдения № 1-предприятие «Основные сведения о деятельности организации» представлены в таблице «Система показателей для расчета добавленной стоимости на основе формы федерального статистического наблюдения № 1-предприятие «Основные сведения о деятельности организации». </w:t>
      </w:r>
    </w:p>
    <w:p w:rsidR="00AE2CD9" w:rsidRPr="00612EAD" w:rsidRDefault="00AE2CD9" w:rsidP="00AE2CD9">
      <w:pPr>
        <w:spacing w:line="240" w:lineRule="auto"/>
        <w:ind w:firstLine="0"/>
        <w:rPr>
          <w:rFonts w:cs="Times New Roman"/>
          <w:sz w:val="16"/>
          <w:szCs w:val="16"/>
        </w:rPr>
      </w:pPr>
    </w:p>
    <w:p w:rsidR="00AE2CD9" w:rsidRPr="00612EAD" w:rsidRDefault="00AE2CD9" w:rsidP="00AE2CD9">
      <w:pPr>
        <w:spacing w:line="240" w:lineRule="auto"/>
        <w:ind w:firstLine="0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Таблица </w:t>
      </w:r>
      <w:r w:rsidRPr="00612EAD">
        <w:rPr>
          <w:rFonts w:cs="Times New Roman"/>
          <w:color w:val="000000"/>
          <w:sz w:val="16"/>
          <w:szCs w:val="16"/>
        </w:rPr>
        <w:t>–</w:t>
      </w:r>
      <w:r w:rsidRPr="00612EAD">
        <w:rPr>
          <w:rFonts w:cs="Times New Roman"/>
          <w:sz w:val="16"/>
          <w:szCs w:val="16"/>
        </w:rPr>
        <w:t xml:space="preserve"> Система показателей для расчета добавленной стоимости на основе формы федерального статистического наблюдения № 1-предприятие «Основные сведения</w:t>
      </w:r>
      <w:r>
        <w:rPr>
          <w:rFonts w:cs="Times New Roman"/>
          <w:sz w:val="16"/>
          <w:szCs w:val="16"/>
        </w:rPr>
        <w:t xml:space="preserve"> о деятельности организации»</w:t>
      </w:r>
    </w:p>
    <w:tbl>
      <w:tblPr>
        <w:tblW w:w="9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8"/>
        <w:gridCol w:w="3104"/>
      </w:tblGrid>
      <w:tr w:rsidR="00AE2CD9" w:rsidRPr="00612EAD" w:rsidTr="00607D86">
        <w:trPr>
          <w:cantSplit/>
          <w:trHeight w:val="414"/>
          <w:jc w:val="center"/>
        </w:trPr>
        <w:tc>
          <w:tcPr>
            <w:tcW w:w="6508" w:type="dxa"/>
            <w:vMerge w:val="restart"/>
            <w:vAlign w:val="center"/>
          </w:tcPr>
          <w:p w:rsidR="00AE2CD9" w:rsidRPr="00612EAD" w:rsidRDefault="00AE2CD9" w:rsidP="00607D86">
            <w:pPr>
              <w:spacing w:line="240" w:lineRule="auto"/>
              <w:ind w:left="163" w:hanging="163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4" w:type="dxa"/>
            <w:vMerge w:val="restart"/>
            <w:vAlign w:val="center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12EAD">
              <w:rPr>
                <w:rFonts w:cs="Times New Roman"/>
                <w:b/>
                <w:sz w:val="16"/>
                <w:szCs w:val="16"/>
              </w:rPr>
              <w:t>№ строки (разделы 5 и 6 формы № 1-предприятие «Основные сведения о деятельности организации»)</w:t>
            </w:r>
          </w:p>
        </w:tc>
      </w:tr>
      <w:tr w:rsidR="00AE2CD9" w:rsidRPr="00612EAD" w:rsidTr="00607D86">
        <w:trPr>
          <w:cantSplit/>
          <w:trHeight w:val="414"/>
          <w:jc w:val="center"/>
        </w:trPr>
        <w:tc>
          <w:tcPr>
            <w:tcW w:w="6508" w:type="dxa"/>
            <w:vMerge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3104" w:type="dxa"/>
            <w:vMerge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502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товаров, приобретенных для перепродажи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AE2CD9" w:rsidRPr="00612EAD" w:rsidTr="00607D86">
        <w:trPr>
          <w:cantSplit/>
          <w:trHeight w:val="56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строительных материалов и конструкций для использования при выполнении строительных и монтажных работ собственными силами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товаров для перепродажи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Остатки товаров для перепродажи: 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AE2CD9" w:rsidRPr="00612EAD" w:rsidTr="00607D86">
        <w:trPr>
          <w:cantSplit/>
          <w:trHeight w:val="7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AE2CD9" w:rsidRPr="00612EAD" w:rsidTr="00607D86">
        <w:trPr>
          <w:cantSplit/>
          <w:trHeight w:val="7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lastRenderedPageBreak/>
              <w:t>Остатки готовой промышленной продукции собственного производства: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663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Животные на выращивании и откорме: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сельскохозяйственной продукции собственного производства: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Незавершенное производство: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  <w:lang w:val="ru-MD"/>
              </w:rPr>
              <w:t>668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669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 xml:space="preserve">Субсидии из бюджета на покрытие убытков организаций, возникающих при продаже товаров (работ, услуг)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524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 и отгрузка товаров, работ и услуг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(502+507+512+515+516+517+519+520+521+518)-601+ (607-606)-632+ (663-662) + (665-664)+(667-666)+(669-668)+524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топлива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энергию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воду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топлива для производства и продажи продукции (товаров, работ, услуг):</w:t>
            </w:r>
          </w:p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по оплате работ и услуг сторонних организаций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  <w:lang w:val="ru-MD"/>
              </w:rPr>
              <w:t>657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Арендная плата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Арендная плата за другие обособленные природные объекты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Другие расходы, связанные с производством и продажей продукции (товаров, работ, услуг)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 на производство и продажу продукции (товаров, работ и услуг)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bCs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=</w:t>
            </w:r>
            <w:r>
              <w:rPr>
                <w:rFonts w:cs="Times New Roman"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610+616+621</w:t>
            </w:r>
            <w:r w:rsidRPr="00612EAD">
              <w:rPr>
                <w:rFonts w:cs="Times New Roman"/>
                <w:bCs/>
                <w:sz w:val="16"/>
                <w:szCs w:val="16"/>
                <w:lang w:val="ru-MD"/>
              </w:rPr>
              <w:t>+625-(628-627)-(630-629)+657+639-(640+641+642</w:t>
            </w:r>
            <w:r w:rsidRPr="00612EAD">
              <w:rPr>
                <w:rFonts w:cs="Times New Roman"/>
                <w:bCs/>
                <w:sz w:val="16"/>
                <w:szCs w:val="16"/>
              </w:rPr>
              <w:t>)+649</w:t>
            </w:r>
            <w:r w:rsidRPr="00612EAD">
              <w:rPr>
                <w:rFonts w:cs="Times New Roman"/>
                <w:bCs/>
                <w:sz w:val="16"/>
                <w:szCs w:val="16"/>
                <w:lang w:val="ru-MD"/>
              </w:rPr>
              <w:t>+ 658*0,5-632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D9D9D9" w:themeFill="background1" w:themeFillShade="D9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Добавленная стоимость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ДС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</w:tr>
    </w:tbl>
    <w:p w:rsidR="00AE2CD9" w:rsidRPr="00612EAD" w:rsidRDefault="00AE2CD9" w:rsidP="00AE2CD9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&lt;2&gt; Рассчитывается как сумма численности работников списочного состава, внешних совместителей и работников, выполнявших работы по договорам гражданско-правового характера, предприятия-участника промышленного кластера, на которых величина среднемесячной заработной платы (для индивидуальных предпринимателей – средняя выручка) равна или превышает пороговое значение,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A, B, C, D, E, F, G, H, I, K, О (без кода 92);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J, L, M, N, 92;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организациях, относящихся к малым предприятиям, микропредприятиям и в сфере 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:rsidR="00AE2CD9" w:rsidRPr="001E146E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                                     (подпись)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AE2CD9" w:rsidRDefault="00AE2CD9" w:rsidP="00AE2CD9">
      <w:pPr>
        <w:ind w:firstLine="0"/>
        <w:jc w:val="left"/>
        <w:rPr>
          <w:sz w:val="22"/>
          <w:szCs w:val="24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16226C" w:rsidRDefault="009330A8"/>
    <w:sectPr w:rsidR="0016226C" w:rsidSect="00C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8" w:rsidRDefault="009330A8" w:rsidP="00AE2CD9">
      <w:pPr>
        <w:spacing w:line="240" w:lineRule="auto"/>
      </w:pPr>
      <w:r>
        <w:separator/>
      </w:r>
    </w:p>
  </w:endnote>
  <w:endnote w:type="continuationSeparator" w:id="0">
    <w:p w:rsidR="009330A8" w:rsidRDefault="009330A8" w:rsidP="00AE2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8" w:rsidRDefault="009330A8" w:rsidP="00AE2CD9">
      <w:pPr>
        <w:spacing w:line="240" w:lineRule="auto"/>
      </w:pPr>
      <w:r>
        <w:separator/>
      </w:r>
    </w:p>
  </w:footnote>
  <w:footnote w:type="continuationSeparator" w:id="0">
    <w:p w:rsidR="009330A8" w:rsidRDefault="009330A8" w:rsidP="00AE2CD9">
      <w:pPr>
        <w:spacing w:line="240" w:lineRule="auto"/>
      </w:pPr>
      <w:r>
        <w:continuationSeparator/>
      </w:r>
    </w:p>
  </w:footnote>
  <w:footnote w:id="1">
    <w:p w:rsidR="00AE2CD9" w:rsidRDefault="00AE2CD9" w:rsidP="00AE2CD9">
      <w:pPr>
        <w:pStyle w:val="a8"/>
      </w:pPr>
      <w:r>
        <w:rPr>
          <w:rStyle w:val="a9"/>
        </w:rPr>
        <w:footnoteRef/>
      </w:r>
      <w:r>
        <w:t xml:space="preserve"> Данные по показателю предоставляются только участниками кластера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D9"/>
    <w:rsid w:val="0000170D"/>
    <w:rsid w:val="003A41D4"/>
    <w:rsid w:val="004B5649"/>
    <w:rsid w:val="005156A2"/>
    <w:rsid w:val="006D4541"/>
    <w:rsid w:val="006F04DF"/>
    <w:rsid w:val="0070216B"/>
    <w:rsid w:val="007259BB"/>
    <w:rsid w:val="00863B0E"/>
    <w:rsid w:val="009321F1"/>
    <w:rsid w:val="009330A8"/>
    <w:rsid w:val="009377D1"/>
    <w:rsid w:val="009D373D"/>
    <w:rsid w:val="009F2C2A"/>
    <w:rsid w:val="00AE2CD9"/>
    <w:rsid w:val="00BC65F8"/>
    <w:rsid w:val="00CA0822"/>
    <w:rsid w:val="00CB1D26"/>
    <w:rsid w:val="00CE4E92"/>
    <w:rsid w:val="00D40650"/>
    <w:rsid w:val="00F926EC"/>
    <w:rsid w:val="00FF653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94CA5-EA44-405A-AEA8-0736F221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AE2CD9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AE2CD9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AE2C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AE2CD9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AE2CD9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AE2CD9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E2CD9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AE2CD9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AE2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E2CD9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AE2CD9"/>
    <w:rPr>
      <w:rFonts w:ascii="Times New Roman" w:eastAsia="Times New Roman" w:hAnsi="Times New Roman" w:cs="Times New Roman"/>
      <w:sz w:val="24"/>
      <w:lang w:val="en-US"/>
    </w:rPr>
  </w:style>
  <w:style w:type="paragraph" w:customStyle="1" w:styleId="000">
    <w:name w:val="заголовок 000"/>
    <w:basedOn w:val="ac"/>
    <w:link w:val="0000"/>
    <w:qFormat/>
    <w:rsid w:val="00AE2CD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character" w:customStyle="1" w:styleId="0000">
    <w:name w:val="заголовок 000 Знак"/>
    <w:link w:val="000"/>
    <w:rsid w:val="00AE2CD9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Style2">
    <w:name w:val="Style 2"/>
    <w:uiPriority w:val="99"/>
    <w:rsid w:val="00AE2CD9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ac">
    <w:name w:val="Title"/>
    <w:basedOn w:val="a"/>
    <w:next w:val="a"/>
    <w:link w:val="ad"/>
    <w:uiPriority w:val="10"/>
    <w:qFormat/>
    <w:rsid w:val="00AE2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E2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9253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Rayskov</dc:creator>
  <cp:keywords/>
  <dc:description/>
  <cp:lastModifiedBy>user</cp:lastModifiedBy>
  <cp:revision>3</cp:revision>
  <dcterms:created xsi:type="dcterms:W3CDTF">2016-01-28T08:23:00Z</dcterms:created>
  <dcterms:modified xsi:type="dcterms:W3CDTF">2016-07-22T05:41:00Z</dcterms:modified>
</cp:coreProperties>
</file>